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7F" w:rsidRDefault="0053701E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Приложение № 2 к договору управления</w:t>
      </w:r>
    </w:p>
    <w:p w:rsidR="0044017F" w:rsidRDefault="0053701E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многоквартирным </w:t>
      </w:r>
      <w:proofErr w:type="gramStart"/>
      <w:r>
        <w:rPr>
          <w:rFonts w:ascii="Times New Roman" w:hAnsi="Times New Roman" w:cs="Times New Roman"/>
          <w:sz w:val="20"/>
          <w:szCs w:val="20"/>
        </w:rPr>
        <w:t>домом  от</w:t>
      </w:r>
      <w:proofErr w:type="gramEnd"/>
    </w:p>
    <w:p w:rsidR="0044017F" w:rsidRDefault="0053701E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«         »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</w:t>
      </w:r>
    </w:p>
    <w:p w:rsidR="0044017F" w:rsidRDefault="0044017F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p w:rsidR="0044017F" w:rsidRDefault="0053701E">
      <w:pPr>
        <w:pStyle w:val="ConsNonformat"/>
        <w:widowControl/>
        <w:tabs>
          <w:tab w:val="left" w:pos="7080"/>
        </w:tabs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4017F" w:rsidRDefault="005370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Состав общего имущества многоквартирного жилого дома пр. 60 Лет Октября,6/2</w:t>
      </w:r>
    </w:p>
    <w:p w:rsidR="0044017F" w:rsidRDefault="0044017F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</w:p>
    <w:tbl>
      <w:tblPr>
        <w:tblW w:w="9840" w:type="dxa"/>
        <w:tblInd w:w="2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9"/>
        <w:gridCol w:w="5519"/>
        <w:gridCol w:w="2283"/>
        <w:gridCol w:w="1499"/>
      </w:tblGrid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ед.измерения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Межквартирные лестничные площадки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.7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184.2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Лифты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Лифтовые шахты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Коридоры,лестничные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клетки и площадки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Колясочная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Технический этаж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598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Чердак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Подвал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433.2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Кровля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 м.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614.5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Ограждающие несущие 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ненесущие конструкции: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стены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перегородки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фундамент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перекрытия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колонны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окна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двери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перила</w:t>
            </w:r>
          </w:p>
          <w:p w:rsidR="0044017F" w:rsidRDefault="0053701E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парапеты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ж/бетонные блоки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ж/бетон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двойной стеклопакет с тройным остеклением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филенчатые и простые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стальные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оцинк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железо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Электрическое оборудование: 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кабель электрический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ВРУ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провод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поэтажный щиток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                                                        </w:t>
            </w:r>
          </w:p>
          <w:p w:rsidR="0044017F" w:rsidRDefault="0053701E">
            <w:pPr>
              <w:pStyle w:val="ConsNonformat"/>
              <w:widowControl/>
              <w:ind w:right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ш.т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1720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20920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Санитарно- техническое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оборудование: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трубопроводы розлива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воды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трубопроводы розлива гор. воды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трубопроводы розлива отопления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элеваторный узел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узел учета тепловой энергии (теплосчетчик)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водомерный узел учета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воды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насосная группа системы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водосна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бжения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водомерный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узел  учета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гор. воды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трубопроводы коллектора канализации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газопровод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запорная арматура х/в</w:t>
            </w:r>
          </w:p>
          <w:p w:rsidR="0044017F" w:rsidRDefault="005370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-запорная арматура г/в</w:t>
            </w:r>
          </w:p>
          <w:p w:rsidR="0044017F" w:rsidRDefault="005370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-запорная арматура 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отопл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  <w:p w:rsidR="0053701E" w:rsidRPr="0053701E" w:rsidRDefault="0053701E">
            <w:pPr>
              <w:rPr>
                <w:rFonts w:ascii="Times New Roman" w:hAnsi="Times New Roman" w:cs="Times New Roman"/>
                <w:szCs w:val="20"/>
              </w:rPr>
            </w:pPr>
            <w:r w:rsidRPr="0053701E">
              <w:rPr>
                <w:rFonts w:ascii="Times New Roman" w:hAnsi="Times New Roman" w:cs="Times New Roman"/>
                <w:szCs w:val="20"/>
              </w:rPr>
              <w:t>-запорная арматура</w:t>
            </w:r>
            <w:r>
              <w:rPr>
                <w:rFonts w:ascii="Times New Roman" w:hAnsi="Times New Roman" w:cs="Times New Roman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газ</w:t>
            </w:r>
          </w:p>
          <w:p w:rsidR="0044017F" w:rsidRDefault="0053701E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-насосная группа на отопление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 w:rsidRPr="0053701E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4017F" w:rsidRDefault="0053701E">
            <w:pPr>
              <w:pStyle w:val="ConsNonformat"/>
              <w:widowControl/>
              <w:ind w:right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  <w:p w:rsidR="0053701E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96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3701E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уборки придомовой территории: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-площадь асфальтового покрытия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-площадь зеленой зоны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-элементы благоустройства</w:t>
            </w:r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кв.м</w:t>
            </w:r>
            <w:proofErr w:type="spellEnd"/>
          </w:p>
          <w:p w:rsidR="0044017F" w:rsidRDefault="005370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кв.м</w:t>
            </w:r>
            <w:proofErr w:type="spellEnd"/>
          </w:p>
          <w:p w:rsidR="0044017F" w:rsidRDefault="0053701E">
            <w:pPr>
              <w:rPr>
                <w:rFonts w:ascii="Times New Roman" w:hAnsi="Times New Roman" w:cs="Times New Roman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Cs w:val="20"/>
              </w:rPr>
              <w:t>шт</w:t>
            </w:r>
            <w:proofErr w:type="spellEnd"/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.6</w:t>
            </w:r>
          </w:p>
          <w:p w:rsidR="0044017F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976.2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F">
        <w:tc>
          <w:tcPr>
            <w:tcW w:w="5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5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для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обслуживания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эксплуатации и благоустройства 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-детские и спортивные площадки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-бельевая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контейнерные  площадки</w:t>
            </w:r>
            <w:proofErr w:type="gramEnd"/>
          </w:p>
        </w:tc>
        <w:tc>
          <w:tcPr>
            <w:tcW w:w="22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rPr>
                <w:szCs w:val="20"/>
              </w:rPr>
            </w:pPr>
            <w:r>
              <w:rPr>
                <w:szCs w:val="20"/>
              </w:rPr>
              <w:t>шт.</w:t>
            </w:r>
          </w:p>
          <w:p w:rsidR="0044017F" w:rsidRDefault="0053701E">
            <w:r>
              <w:rPr>
                <w:szCs w:val="20"/>
              </w:rPr>
              <w:t>шт.</w:t>
            </w:r>
          </w:p>
          <w:p w:rsidR="0044017F" w:rsidRDefault="0053701E">
            <w:r>
              <w:rPr>
                <w:szCs w:val="20"/>
              </w:rPr>
              <w:t>шт.</w:t>
            </w:r>
          </w:p>
        </w:tc>
        <w:tc>
          <w:tcPr>
            <w:tcW w:w="1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</w:pPr>
          </w:p>
          <w:p w:rsidR="0044017F" w:rsidRDefault="0044017F">
            <w:pPr>
              <w:pStyle w:val="ConsNonformat"/>
              <w:widowControl/>
              <w:ind w:right="0"/>
            </w:pPr>
          </w:p>
          <w:p w:rsidR="0044017F" w:rsidRDefault="0044017F">
            <w:pPr>
              <w:pStyle w:val="ConsNonformat"/>
              <w:widowControl/>
              <w:ind w:right="0"/>
            </w:pPr>
          </w:p>
          <w:p w:rsidR="0044017F" w:rsidRDefault="0053701E">
            <w:pPr>
              <w:pStyle w:val="ConsNonformat"/>
              <w:widowControl/>
              <w:ind w:right="0"/>
            </w:pPr>
            <w:r>
              <w:t>-</w:t>
            </w:r>
          </w:p>
        </w:tc>
      </w:tr>
    </w:tbl>
    <w:p w:rsidR="0044017F" w:rsidRDefault="0044017F">
      <w:pPr>
        <w:pStyle w:val="ConsNonformat"/>
        <w:widowControl/>
        <w:ind w:right="0"/>
        <w:jc w:val="center"/>
      </w:pPr>
    </w:p>
    <w:p w:rsidR="0044017F" w:rsidRDefault="0044017F">
      <w:pPr>
        <w:pStyle w:val="ConsNonformat"/>
        <w:widowControl/>
        <w:ind w:right="0"/>
        <w:jc w:val="center"/>
      </w:pPr>
    </w:p>
    <w:p w:rsidR="0044017F" w:rsidRDefault="0053701E">
      <w:pPr>
        <w:pStyle w:val="ConsNonformat"/>
        <w:widowControl/>
        <w:ind w:righ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Состав общего имущества многоквартирного жилого дома,</w:t>
      </w:r>
    </w:p>
    <w:p w:rsidR="0044017F" w:rsidRDefault="005370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</w:t>
      </w:r>
      <w:proofErr w:type="gramStart"/>
      <w:r>
        <w:rPr>
          <w:rFonts w:ascii="Times New Roman" w:hAnsi="Times New Roman" w:cs="Times New Roman"/>
          <w:sz w:val="20"/>
          <w:szCs w:val="20"/>
        </w:rPr>
        <w:t>отношении,  которого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будет осуществляться управление</w:t>
      </w:r>
    </w:p>
    <w:p w:rsidR="0044017F" w:rsidRDefault="005370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счет платы за </w:t>
      </w:r>
      <w:proofErr w:type="gramStart"/>
      <w:r>
        <w:rPr>
          <w:rFonts w:ascii="Times New Roman" w:hAnsi="Times New Roman" w:cs="Times New Roman"/>
          <w:sz w:val="20"/>
          <w:szCs w:val="20"/>
        </w:rPr>
        <w:t>« ремонт</w:t>
      </w:r>
      <w:proofErr w:type="gramEnd"/>
      <w:r>
        <w:rPr>
          <w:rFonts w:ascii="Times New Roman" w:hAnsi="Times New Roman" w:cs="Times New Roman"/>
          <w:sz w:val="20"/>
          <w:szCs w:val="20"/>
        </w:rPr>
        <w:t>»  общедомового имущества многоквартирного дома.</w:t>
      </w:r>
    </w:p>
    <w:p w:rsidR="0044017F" w:rsidRDefault="0044017F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</w:p>
    <w:p w:rsidR="0044017F" w:rsidRDefault="0053701E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, </w:t>
      </w:r>
    </w:p>
    <w:tbl>
      <w:tblPr>
        <w:tblW w:w="9833" w:type="dxa"/>
        <w:tblInd w:w="23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538"/>
        <w:gridCol w:w="5520"/>
        <w:gridCol w:w="1701"/>
        <w:gridCol w:w="2074"/>
      </w:tblGrid>
      <w:tr w:rsidR="0044017F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44017F">
        <w:trPr>
          <w:trHeight w:val="2084"/>
        </w:trPr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Наружные подводящие инженерные коммуникации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-сети водопроводные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-сети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канализационные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-сети электроснабжения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-сети отопления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-сети горячего водоснабжения</w:t>
            </w: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-сети газоснабжения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  <w:p w:rsidR="0044017F" w:rsidRDefault="0053701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 xml:space="preserve"> </w:t>
            </w:r>
          </w:p>
          <w:p w:rsidR="0044017F" w:rsidRDefault="0053701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  <w:p w:rsidR="0044017F" w:rsidRDefault="0053701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  <w:p w:rsidR="0044017F" w:rsidRDefault="0053701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  <w:p w:rsidR="0044017F" w:rsidRDefault="0053701E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м.п</w:t>
            </w:r>
            <w:proofErr w:type="spellEnd"/>
            <w:r>
              <w:rPr>
                <w:szCs w:val="20"/>
              </w:rPr>
              <w:t>.</w:t>
            </w:r>
          </w:p>
          <w:p w:rsidR="0044017F" w:rsidRDefault="0044017F">
            <w:pPr>
              <w:rPr>
                <w:szCs w:val="20"/>
              </w:rPr>
            </w:pP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</w:pPr>
          </w:p>
          <w:p w:rsid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16.3</w:t>
            </w:r>
          </w:p>
          <w:p w:rsid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23.7</w:t>
            </w:r>
          </w:p>
          <w:p w:rsid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  <w:p w:rsid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53701E" w:rsidRPr="0053701E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017F">
        <w:tc>
          <w:tcPr>
            <w:tcW w:w="5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5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Водоподогреватели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-смена насосов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повысительных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циркуляционных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53701E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017F" w:rsidRDefault="0053701E">
            <w:pPr>
              <w:pStyle w:val="ConsNonformat"/>
              <w:widowControl/>
              <w:ind w:right="0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20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44017F" w:rsidRDefault="0044017F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4017F" w:rsidRDefault="0044017F">
      <w:pPr>
        <w:pStyle w:val="ConsNonformat"/>
        <w:widowControl/>
        <w:ind w:right="0"/>
      </w:pPr>
    </w:p>
    <w:p w:rsidR="0044017F" w:rsidRDefault="0044017F"/>
    <w:p w:rsidR="0044017F" w:rsidRDefault="0044017F"/>
    <w:p w:rsidR="0044017F" w:rsidRDefault="0053701E">
      <w:r>
        <w:rPr>
          <w:szCs w:val="20"/>
        </w:rPr>
        <w:t xml:space="preserve">      </w:t>
      </w:r>
      <w:proofErr w:type="gramStart"/>
      <w:r>
        <w:rPr>
          <w:szCs w:val="20"/>
        </w:rPr>
        <w:t>Расчеты  за</w:t>
      </w:r>
      <w:proofErr w:type="gramEnd"/>
      <w:r>
        <w:rPr>
          <w:szCs w:val="20"/>
        </w:rPr>
        <w:t xml:space="preserve"> обслуживание и ремонт наружных подводящих инженерных коммуникаций будут   производиться Управляющей организацией по тарифам на единицу услуги ( работ) по сборнику электронной программы « РИК» на ремонтно-строительные работы. </w:t>
      </w:r>
    </w:p>
    <w:p w:rsidR="0044017F" w:rsidRDefault="0044017F"/>
    <w:p w:rsidR="0044017F" w:rsidRDefault="0044017F"/>
    <w:p w:rsidR="0044017F" w:rsidRDefault="0044017F"/>
    <w:p w:rsidR="0044017F" w:rsidRDefault="0044017F"/>
    <w:p w:rsidR="0044017F" w:rsidRDefault="0044017F"/>
    <w:p w:rsidR="0044017F" w:rsidRDefault="0044017F"/>
    <w:p w:rsidR="0044017F" w:rsidRDefault="0044017F"/>
    <w:p w:rsidR="0044017F" w:rsidRDefault="0044017F"/>
    <w:p w:rsidR="0044017F" w:rsidRDefault="0053701E">
      <w:pPr>
        <w:tabs>
          <w:tab w:val="left" w:pos="1335"/>
        </w:tabs>
      </w:pPr>
      <w:r>
        <w:tab/>
      </w:r>
      <w:r>
        <w:t xml:space="preserve">Директор ООО </w:t>
      </w:r>
      <w:proofErr w:type="gramStart"/>
      <w:r>
        <w:t xml:space="preserve">« </w:t>
      </w:r>
      <w:bookmarkStart w:id="0" w:name="_GoBack"/>
      <w:bookmarkEnd w:id="0"/>
      <w:r>
        <w:t>Жилкомбыт</w:t>
      </w:r>
      <w:proofErr w:type="gramEnd"/>
      <w:r>
        <w:t>-1»                                       Кузнецов  В.Д.</w:t>
      </w:r>
    </w:p>
    <w:p w:rsidR="0044017F" w:rsidRDefault="0044017F"/>
    <w:p w:rsidR="0044017F" w:rsidRDefault="0053701E">
      <w:pPr>
        <w:tabs>
          <w:tab w:val="left" w:pos="1380"/>
        </w:tabs>
      </w:pPr>
      <w:r>
        <w:tab/>
      </w:r>
    </w:p>
    <w:p w:rsidR="0044017F" w:rsidRDefault="0044017F">
      <w:pPr>
        <w:tabs>
          <w:tab w:val="left" w:pos="1380"/>
        </w:tabs>
      </w:pPr>
    </w:p>
    <w:p w:rsidR="0044017F" w:rsidRPr="0053701E" w:rsidRDefault="0053701E">
      <w:pPr>
        <w:tabs>
          <w:tab w:val="left" w:pos="1380"/>
        </w:tabs>
      </w:pPr>
      <w:r>
        <w:tab/>
        <w:t>Председатель ТСЖ -----------------------------------------------Трифонов Е.Н.</w:t>
      </w:r>
    </w:p>
    <w:p w:rsidR="0044017F" w:rsidRDefault="0044017F"/>
    <w:p w:rsidR="0044017F" w:rsidRDefault="0044017F"/>
    <w:sectPr w:rsidR="0044017F">
      <w:pgSz w:w="11906" w:h="16838"/>
      <w:pgMar w:top="1215" w:right="572" w:bottom="953" w:left="113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CC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7F"/>
    <w:rsid w:val="0044017F"/>
    <w:rsid w:val="0053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40D151-22D5-493C-A2D7-7E81A08F3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color w:val="00000A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1">
    <w:name w:val="Основной шрифт абзаца1"/>
    <w:qFormat/>
  </w:style>
  <w:style w:type="character" w:customStyle="1" w:styleId="WW-Absatz-Standardschriftart1">
    <w:name w:val="WW-Absatz-Standardschriftart1"/>
    <w:qFormat/>
  </w:style>
  <w:style w:type="character" w:customStyle="1" w:styleId="a3">
    <w:name w:val="Маркеры списка"/>
    <w:qFormat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  <w:sz w:val="24"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2">
    <w:name w:val="Название2"/>
    <w:basedOn w:val="a"/>
    <w:qFormat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qFormat/>
    <w:pPr>
      <w:suppressLineNumbers/>
    </w:pPr>
  </w:style>
  <w:style w:type="paragraph" w:customStyle="1" w:styleId="10">
    <w:name w:val="Название1"/>
    <w:basedOn w:val="a"/>
    <w:qFormat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pPr>
      <w:suppressLineNumbers/>
    </w:pPr>
  </w:style>
  <w:style w:type="paragraph" w:customStyle="1" w:styleId="ConsNonformat">
    <w:name w:val="ConsNonformat"/>
    <w:qFormat/>
    <w:pPr>
      <w:widowControl w:val="0"/>
      <w:suppressAutoHyphens/>
      <w:ind w:right="19772"/>
    </w:pPr>
    <w:rPr>
      <w:rFonts w:ascii="Courier New" w:eastAsia="Arial" w:hAnsi="Courier New" w:cs="Courier New"/>
      <w:color w:val="00000A"/>
      <w:sz w:val="22"/>
      <w:szCs w:val="22"/>
      <w:lang w:eastAsia="ar-SA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Microsoft Office</cp:lastModifiedBy>
  <cp:revision>2</cp:revision>
  <cp:lastPrinted>2015-02-05T11:01:00Z</cp:lastPrinted>
  <dcterms:created xsi:type="dcterms:W3CDTF">2015-03-10T17:33:00Z</dcterms:created>
  <dcterms:modified xsi:type="dcterms:W3CDTF">2015-03-10T17:33:00Z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